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F27D" w14:textId="77777777" w:rsidR="00AA767E" w:rsidRDefault="00AA767E">
      <w:pPr>
        <w:spacing w:line="360" w:lineRule="atLeast"/>
        <w:ind w:left="96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○南相馬市住宅購入等世帯定住促進事業奨励金交付要綱</w:t>
      </w:r>
    </w:p>
    <w:p w14:paraId="70FE7F9F"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令和３年３月２６日</w:t>
      </w:r>
    </w:p>
    <w:p w14:paraId="6E72EB46"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告示第５４号</w:t>
      </w:r>
    </w:p>
    <w:p w14:paraId="49B8C7A7"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南相馬市若者等世帯定住促進事業奨励金交付要綱（平成３０年南相馬市告示第８０号）の全部を改正する。</w:t>
      </w:r>
    </w:p>
    <w:p w14:paraId="50D028CF"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（趣旨）</w:t>
      </w:r>
    </w:p>
    <w:p w14:paraId="5CBA708D"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この告示は、地域の担い手となる就業世代や子育て世代の本市への定住の促進と、世代間支え合いの環境整備により、地域コミュニティを創生し、地域活力を活性化することを目的として、市内で住宅を取得する世帯に対し、南相馬市補助金等の交付等に関する規則（平成１８年南相馬市規則第３８号。以下「規則」という。）及びこの告示に定めるところにより、予算の範囲内において奨励金を交付するものとする。</w:t>
      </w:r>
    </w:p>
    <w:p w14:paraId="777CCBE1"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（定義）</w:t>
      </w:r>
    </w:p>
    <w:p w14:paraId="09A65DD8"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この告示において、次の各号に掲げる用語の意義は、当該各号に定めるところによる。</w:t>
      </w:r>
    </w:p>
    <w:p w14:paraId="4E6AD88C"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定住　永住することを前提に本市に住所を有し、居住の実態があることをいう。</w:t>
      </w:r>
    </w:p>
    <w:p w14:paraId="74024BB9"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住宅購入等世帯　多世代同居世帯、近居世帯、多子世帯及び移住定住世帯をいう。</w:t>
      </w:r>
    </w:p>
    <w:p w14:paraId="171FE262"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多世代同居世帯　子（１人以上で年齢は問わないものとし、奨励金の交付申請時においては、胎児も含む。以下同じ。）、子の父母（どちらか一方の場合を含む。以下同じ。）及び子の祖父母等（祖父母及び曾祖父母をいい、祖父若しくは祖母又は曾祖父若しくは曾祖母のいずれか１人の場合を含む。以下同じ。）の３世代以上が同一の住宅に居住する世帯をいう。</w:t>
      </w:r>
    </w:p>
    <w:p w14:paraId="3D3C8BEA"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近居世帯　子、子の父母及び子の祖父母等のうち、三世代以上の各世代が近居（各世代の住宅敷地の最短直線距離が、約１，０００メートル以内で市内に居住）している世帯をいう。</w:t>
      </w:r>
    </w:p>
    <w:p w14:paraId="56D06054"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多子世帯　父母（どちらか一方の場合を含む。）が扶養する１８歳以下の同居の子（１８歳に達する日以後の最初の３月３１日までの間にある者に限る。ただし、奨励金の交付申請時においては胎児も含む。）が３人以上いる世帯をいう。</w:t>
      </w:r>
    </w:p>
    <w:p w14:paraId="130C6BEE"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移住定住世帯　転入後、５年以内に住宅を取得し居住する夫婦（ひとり親世帯を含む）又は、住宅取得後１年以内に転入した世帯で、申請時点において、夫婦のいずれか（ひとり親世帯の場合は、その親）が満４３歳未満の世帯をいう。</w:t>
      </w:r>
    </w:p>
    <w:p w14:paraId="5E955523"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(7)</w:t>
      </w:r>
      <w:r>
        <w:rPr>
          <w:rFonts w:ascii="ＭＳ 明朝" w:eastAsia="ＭＳ 明朝" w:hAnsi="ＭＳ 明朝" w:cs="ＭＳ 明朝" w:hint="eastAsia"/>
          <w:color w:val="000000"/>
        </w:rPr>
        <w:t xml:space="preserve">　転入　他の市区町村から本市に住所を異動することをいう。</w:t>
      </w:r>
    </w:p>
    <w:p w14:paraId="21F00B17"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(8)</w:t>
      </w:r>
      <w:r>
        <w:rPr>
          <w:rFonts w:ascii="ＭＳ 明朝" w:eastAsia="ＭＳ 明朝" w:hAnsi="ＭＳ 明朝" w:cs="ＭＳ 明朝" w:hint="eastAsia"/>
          <w:color w:val="000000"/>
        </w:rPr>
        <w:t xml:space="preserve">　住宅取得　新築住宅又は中古住宅を自らの居住の用に供するため、所有権を取得し、不動産登記法（平成１６年法律第１２３号。以下「法」という。）第３条第１号の所有権の登記を完了することをいう。</w:t>
      </w:r>
    </w:p>
    <w:p w14:paraId="10E63000"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(9)</w:t>
      </w:r>
      <w:r>
        <w:rPr>
          <w:rFonts w:ascii="ＭＳ 明朝" w:eastAsia="ＭＳ 明朝" w:hAnsi="ＭＳ 明朝" w:cs="ＭＳ 明朝" w:hint="eastAsia"/>
          <w:color w:val="000000"/>
        </w:rPr>
        <w:t xml:space="preserve">　新築住宅　新たに建築した一戸建て住宅又は併用住宅（延べ床面積の２分の１以上が自らの居住の用に供されているものに限る。以下同じ。）で、当該住宅完成後居住の用に供されていないものをいう。</w:t>
      </w:r>
    </w:p>
    <w:p w14:paraId="69CC1DC7"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 xml:space="preserve">　中古住宅　過去に居住用として使用された一戸建て住宅又は併用住宅で、南相馬市</w:t>
      </w:r>
      <w:r>
        <w:rPr>
          <w:rFonts w:ascii="ＭＳ 明朝" w:eastAsia="ＭＳ 明朝" w:hAnsi="ＭＳ 明朝" w:cs="ＭＳ 明朝" w:hint="eastAsia"/>
          <w:color w:val="000000"/>
        </w:rPr>
        <w:lastRenderedPageBreak/>
        <w:t>家屋課税台帳に登録されているものをいう。</w:t>
      </w:r>
    </w:p>
    <w:p w14:paraId="569F5AD2"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(11)</w:t>
      </w:r>
      <w:r>
        <w:rPr>
          <w:rFonts w:ascii="ＭＳ 明朝" w:eastAsia="ＭＳ 明朝" w:hAnsi="ＭＳ 明朝" w:cs="ＭＳ 明朝" w:hint="eastAsia"/>
          <w:color w:val="000000"/>
        </w:rPr>
        <w:t xml:space="preserve">　特定区域　市内の帰還困難区域を除く旧避難指示区域をいう。</w:t>
      </w:r>
    </w:p>
    <w:p w14:paraId="3A6C09F9"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(12)</w:t>
      </w:r>
      <w:r>
        <w:rPr>
          <w:rFonts w:ascii="ＭＳ 明朝" w:eastAsia="ＭＳ 明朝" w:hAnsi="ＭＳ 明朝" w:cs="ＭＳ 明朝" w:hint="eastAsia"/>
          <w:color w:val="000000"/>
        </w:rPr>
        <w:t xml:space="preserve">　空き家　市内に存し、おおむね１年以上使用されておらず、同一敷地内において、居住及びその他の使用の実態がない住宅をいう。</w:t>
      </w:r>
    </w:p>
    <w:p w14:paraId="5DC76D92"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(13)</w:t>
      </w:r>
      <w:r>
        <w:rPr>
          <w:rFonts w:ascii="ＭＳ 明朝" w:eastAsia="ＭＳ 明朝" w:hAnsi="ＭＳ 明朝" w:cs="ＭＳ 明朝" w:hint="eastAsia"/>
          <w:color w:val="000000"/>
        </w:rPr>
        <w:t xml:space="preserve">　空き家解体　空き家を解体し、その敷地に新築住宅を取得するために行う工事をいう。ただし、申請者（奨励金の交付を受けようとする世帯の代表者（以下「申請者」という。））が自ら実施する工事に限る。</w:t>
      </w:r>
    </w:p>
    <w:p w14:paraId="46C36B41"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（対象事業、対象世帯及び奨励金の額）</w:t>
      </w:r>
    </w:p>
    <w:p w14:paraId="51F6880F"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　奨励金の交付の対象となる事業（以下「交付対象事業」という。）、対象世帯、奨励金の額及び算定方法は、別表第１に掲げるとおりとする。</w:t>
      </w:r>
    </w:p>
    <w:p w14:paraId="79CE936B"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奨励金の額に１，０００円未満の端数が生じたときは、これを切り捨てるものとする。</w:t>
      </w:r>
    </w:p>
    <w:p w14:paraId="04FA6643"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（奨励金の加算）</w:t>
      </w:r>
    </w:p>
    <w:p w14:paraId="1531CB85"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第４条　市長は、奨励金の交付を受けようとする者が、別表第２の要件に該当するときは、別表第１に定める奨励金の額に、別表第２の金額を加算して交付するものとする。</w:t>
      </w:r>
    </w:p>
    <w:p w14:paraId="3259631E"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市長は、奨励金の交付を受けようとする県外から転入する住宅購入等世帯が、福島県来てふくしま住宅取得支援事業（平成２９年８月２１日付け２９建第１０５８号）の対象要件に該当するときは、当該事業に定める額を別表第１に定める住宅取得事業の奨励金の額に加算して交付するものとする。</w:t>
      </w:r>
    </w:p>
    <w:p w14:paraId="2A3C3969"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（奨励金の交付申請等）</w:t>
      </w:r>
    </w:p>
    <w:p w14:paraId="63733DDF"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　奨励金の交付を受けようとする世帯の代表者（以下「申請者」という。）は、交付対象事業を完了した日（新築住宅の場合は法第２７条第１号に掲げる日付、中古住宅の場合は、法第５９条第３号に掲げる日付をいう。以下同じ。）から起算して１年以内に、住宅購入等世帯定住促進事業奨励金交付申請書兼請求書（様式第１号。以下「申請書」という。）に市長が必要と認める書類を添えて、市長に提出しなければならない。</w:t>
      </w:r>
    </w:p>
    <w:p w14:paraId="57196DDA"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規則第１３条の規定による実績報告は、前項の申請書をもって、これに代えるものとする。</w:t>
      </w:r>
    </w:p>
    <w:p w14:paraId="059815DF"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（奨励金の交付決定等）</w:t>
      </w:r>
    </w:p>
    <w:p w14:paraId="368BBF0A"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第６条　市長は、申請書を受理したときは、速やかに奨励金の交付の可否を決定するとともに、申請者に住宅購入等世帯定住促進事業奨励金交付決定通知書（様式第２号）を通知するものとする。</w:t>
      </w:r>
    </w:p>
    <w:p w14:paraId="2A2CB0DC"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規則第１４条の規定による通知は、前項の交付決定通知書をもって、これに代えるものとする。</w:t>
      </w:r>
    </w:p>
    <w:p w14:paraId="0F89B3AD"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（奨励金の返還）</w:t>
      </w:r>
    </w:p>
    <w:p w14:paraId="30BEBFD4"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市長は、奨励金の交付を受けた世帯が、次の各号のいずれかに該当すると認めたときは、交付した奨励金を返還させるものとする。</w:t>
      </w:r>
    </w:p>
    <w:p w14:paraId="20D1E289"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偽りその他不正な手段により奨励金の交付を受けたとき。</w:t>
      </w:r>
    </w:p>
    <w:p w14:paraId="2EEC764A"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奨励金を交付された日から起算して５年未満で、この告示の趣旨に反して全世帯員が市外に転出したとき。</w:t>
      </w:r>
    </w:p>
    <w:p w14:paraId="4082CA87" w14:textId="77777777" w:rsidR="00AA767E" w:rsidRDefault="00AA767E">
      <w:pPr>
        <w:spacing w:line="36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（その他）</w:t>
      </w:r>
    </w:p>
    <w:p w14:paraId="74A0681E"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この告示に定めるもののほか、奨励金の交付に関し必要な事項は、市長が別に定める。</w:t>
      </w:r>
    </w:p>
    <w:p w14:paraId="48C74740"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200541F0"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この告示は、公布の日から施行する。</w:t>
      </w:r>
    </w:p>
    <w:p w14:paraId="04BF45F2"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則（令和３年９月２９日告示第１７７号）</w:t>
      </w:r>
    </w:p>
    <w:p w14:paraId="38EAF968"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この告示は、公布の日から施行し、この告示による改正後の南相馬市住宅購入等世帯定住促進事業奨励金交付要綱の規定は、令和３年６月１５日から適用する。</w:t>
      </w:r>
    </w:p>
    <w:p w14:paraId="296ECFDE"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則（令和４年３月２４日告示第５１号）</w:t>
      </w:r>
    </w:p>
    <w:p w14:paraId="1B293D42"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この告示は、令和４年４月１日から施行する。</w:t>
      </w:r>
    </w:p>
    <w:p w14:paraId="181FDD01"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則（令和５年３月２８日告示第９１号）</w:t>
      </w:r>
    </w:p>
    <w:p w14:paraId="196E228B"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この告示は、令和５年４月１日から施行する。</w:t>
      </w:r>
    </w:p>
    <w:p w14:paraId="312FE44C"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則（令和５年６月１３日告示第１４２号）</w:t>
      </w:r>
    </w:p>
    <w:p w14:paraId="1555FB1F"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この告示は、公布の日から施行する。</w:t>
      </w:r>
    </w:p>
    <w:p w14:paraId="1E8FA0FE" w14:textId="77777777" w:rsidR="00AA767E" w:rsidRDefault="00AA767E">
      <w:pPr>
        <w:spacing w:line="36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則（令和５年１１月１日告示第２２３号）</w:t>
      </w:r>
    </w:p>
    <w:p w14:paraId="071FE3C1" w14:textId="77777777" w:rsidR="00AA767E" w:rsidRDefault="00AA767E">
      <w:pPr>
        <w:spacing w:line="36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この告示は、公布の日から施行し、改正後の南相馬市住宅購入等世帯定住促進事業奨励金交付要綱の規定は、令和５年４月１日から適用する。</w:t>
      </w:r>
    </w:p>
    <w:p w14:paraId="6D710E6B"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別表第１（第３条関係）</w:t>
      </w:r>
    </w:p>
    <w:tbl>
      <w:tblPr>
        <w:tblW w:w="0" w:type="auto"/>
        <w:tblInd w:w="5" w:type="dxa"/>
        <w:tblLayout w:type="fixed"/>
        <w:tblCellMar>
          <w:left w:w="0" w:type="dxa"/>
          <w:right w:w="0" w:type="dxa"/>
        </w:tblCellMar>
        <w:tblLook w:val="0000" w:firstRow="0" w:lastRow="0" w:firstColumn="0" w:lastColumn="0" w:noHBand="0" w:noVBand="0"/>
      </w:tblPr>
      <w:tblGrid>
        <w:gridCol w:w="5552"/>
        <w:gridCol w:w="1317"/>
        <w:gridCol w:w="2446"/>
      </w:tblGrid>
      <w:tr w:rsidR="00AA767E" w14:paraId="5BE937A5" w14:textId="77777777">
        <w:tc>
          <w:tcPr>
            <w:tcW w:w="5552" w:type="dxa"/>
            <w:tcBorders>
              <w:top w:val="single" w:sz="4" w:space="0" w:color="000000"/>
              <w:left w:val="single" w:sz="4" w:space="0" w:color="000000"/>
              <w:bottom w:val="single" w:sz="4" w:space="0" w:color="000000"/>
              <w:right w:val="single" w:sz="4" w:space="0" w:color="000000"/>
            </w:tcBorders>
          </w:tcPr>
          <w:p w14:paraId="25431EA0"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対象世帯</w:t>
            </w:r>
          </w:p>
        </w:tc>
        <w:tc>
          <w:tcPr>
            <w:tcW w:w="1317" w:type="dxa"/>
            <w:tcBorders>
              <w:top w:val="single" w:sz="4" w:space="0" w:color="000000"/>
              <w:left w:val="nil"/>
              <w:bottom w:val="single" w:sz="4" w:space="0" w:color="000000"/>
              <w:right w:val="single" w:sz="4" w:space="0" w:color="000000"/>
            </w:tcBorders>
          </w:tcPr>
          <w:p w14:paraId="1AFAAE6D"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奨励金の額</w:t>
            </w:r>
          </w:p>
        </w:tc>
        <w:tc>
          <w:tcPr>
            <w:tcW w:w="2446" w:type="dxa"/>
            <w:tcBorders>
              <w:top w:val="single" w:sz="4" w:space="0" w:color="000000"/>
              <w:left w:val="nil"/>
              <w:bottom w:val="single" w:sz="4" w:space="0" w:color="000000"/>
              <w:right w:val="single" w:sz="4" w:space="0" w:color="000000"/>
            </w:tcBorders>
          </w:tcPr>
          <w:p w14:paraId="1E025E52"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算定方法</w:t>
            </w:r>
          </w:p>
        </w:tc>
      </w:tr>
      <w:tr w:rsidR="00AA767E" w14:paraId="34EFB127" w14:textId="77777777">
        <w:tc>
          <w:tcPr>
            <w:tcW w:w="5552" w:type="dxa"/>
            <w:tcBorders>
              <w:top w:val="nil"/>
              <w:left w:val="single" w:sz="4" w:space="0" w:color="000000"/>
              <w:bottom w:val="single" w:sz="4" w:space="0" w:color="000000"/>
              <w:right w:val="single" w:sz="4" w:space="0" w:color="000000"/>
            </w:tcBorders>
          </w:tcPr>
          <w:p w14:paraId="1D089633" w14:textId="77777777" w:rsidR="00AA767E" w:rsidRDefault="00AA767E">
            <w:pPr>
              <w:spacing w:line="360" w:lineRule="atLeast"/>
              <w:ind w:left="240"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「多世代同居世帯」「近居世帯」「多子世帯」「移住定住世帯」となることを目的に住宅取得を行い、次に掲げる要件を全て満たす世帯</w:t>
            </w:r>
          </w:p>
          <w:p w14:paraId="6D76F386"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定住する意思があり、５年以上定住を誓約できるもの。</w:t>
            </w:r>
          </w:p>
          <w:p w14:paraId="07694316"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市内の住宅を取得したこと。</w:t>
            </w:r>
          </w:p>
          <w:p w14:paraId="6C3F4994"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取得した住宅の登記において、次に掲げる日付が令和４年４月２日以降であること。</w:t>
            </w:r>
          </w:p>
          <w:p w14:paraId="52F6A182" w14:textId="77777777" w:rsidR="00AA767E" w:rsidRDefault="00AA767E">
            <w:pPr>
              <w:spacing w:line="36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新築住宅の場合は、法第２７条第１号に掲げる日付</w:t>
            </w:r>
          </w:p>
          <w:p w14:paraId="5A9EE40C" w14:textId="77777777" w:rsidR="00AA767E" w:rsidRDefault="00AA767E">
            <w:pPr>
              <w:spacing w:line="36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中古住宅の場合は、法第５９条第３号に掲げる日付</w:t>
            </w:r>
          </w:p>
          <w:p w14:paraId="1C9F88D0"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法第５９条第４号に掲げる所有権の権利者が、当該世帯員のいずれかを含むこと。</w:t>
            </w:r>
          </w:p>
          <w:p w14:paraId="2F504EFB"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（５）　取得した住宅に住所を有し、居住の実態があること。</w:t>
            </w:r>
          </w:p>
          <w:p w14:paraId="36F2CE99"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（６）　市区町村税の滞納がないこと。</w:t>
            </w:r>
          </w:p>
          <w:p w14:paraId="1BEC8E23"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（７）　世帯員のいずれもが暴力団員等でないこと。</w:t>
            </w:r>
          </w:p>
          <w:p w14:paraId="5D15A44A"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（８）　世帯員のいずれもが、以前にこの事業によ</w:t>
            </w:r>
            <w:r>
              <w:rPr>
                <w:rFonts w:ascii="ＭＳ 明朝" w:eastAsia="ＭＳ 明朝" w:hAnsi="ＭＳ 明朝" w:cs="ＭＳ 明朝" w:hint="eastAsia"/>
                <w:color w:val="000000"/>
              </w:rPr>
              <w:lastRenderedPageBreak/>
              <w:t>る奨励金の交付を受けていないこと。</w:t>
            </w:r>
          </w:p>
          <w:p w14:paraId="224C80FA" w14:textId="77777777" w:rsidR="00AA767E" w:rsidRDefault="00AA767E">
            <w:pPr>
              <w:spacing w:line="36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（９）　地域自治会（隣組）に加入し、又は加入の見込みがあること。</w:t>
            </w:r>
          </w:p>
        </w:tc>
        <w:tc>
          <w:tcPr>
            <w:tcW w:w="1317" w:type="dxa"/>
            <w:tcBorders>
              <w:top w:val="nil"/>
              <w:left w:val="nil"/>
              <w:bottom w:val="single" w:sz="4" w:space="0" w:color="000000"/>
              <w:right w:val="single" w:sz="4" w:space="0" w:color="000000"/>
            </w:tcBorders>
          </w:tcPr>
          <w:p w14:paraId="6BFCC558"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１００万円</w:t>
            </w:r>
          </w:p>
        </w:tc>
        <w:tc>
          <w:tcPr>
            <w:tcW w:w="2446" w:type="dxa"/>
            <w:tcBorders>
              <w:top w:val="nil"/>
              <w:left w:val="nil"/>
              <w:bottom w:val="single" w:sz="4" w:space="0" w:color="000000"/>
              <w:right w:val="single" w:sz="4" w:space="0" w:color="000000"/>
            </w:tcBorders>
          </w:tcPr>
          <w:p w14:paraId="5B2BA898"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１世帯当たり左記の額を交付する。ただし所有権が対象世帯の欄（４）の世帯員以外である場合は、奨励金から奨励金の額に当該世帯員以外の持分を乗じて得た額（その額に１，０００円未満の端数を生じたときは、その端数を切り捨てた額）を減じて得た額を交付する。</w:t>
            </w:r>
          </w:p>
        </w:tc>
      </w:tr>
    </w:tbl>
    <w:p w14:paraId="6A6BE827" w14:textId="77777777" w:rsidR="00AA767E" w:rsidRDefault="00AA767E">
      <w:pPr>
        <w:spacing w:line="36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別表第２（第４条関係）</w:t>
      </w:r>
    </w:p>
    <w:tbl>
      <w:tblPr>
        <w:tblW w:w="0" w:type="auto"/>
        <w:tblInd w:w="5" w:type="dxa"/>
        <w:tblLayout w:type="fixed"/>
        <w:tblCellMar>
          <w:left w:w="0" w:type="dxa"/>
          <w:right w:w="0" w:type="dxa"/>
        </w:tblCellMar>
        <w:tblLook w:val="0000" w:firstRow="0" w:lastRow="0" w:firstColumn="0" w:lastColumn="0" w:noHBand="0" w:noVBand="0"/>
      </w:tblPr>
      <w:tblGrid>
        <w:gridCol w:w="2164"/>
        <w:gridCol w:w="2446"/>
        <w:gridCol w:w="2446"/>
        <w:gridCol w:w="2164"/>
      </w:tblGrid>
      <w:tr w:rsidR="00AA767E" w14:paraId="4622CB64" w14:textId="77777777">
        <w:tc>
          <w:tcPr>
            <w:tcW w:w="2164" w:type="dxa"/>
            <w:tcBorders>
              <w:top w:val="single" w:sz="4" w:space="0" w:color="000000"/>
              <w:left w:val="single" w:sz="4" w:space="0" w:color="000000"/>
              <w:bottom w:val="single" w:sz="4" w:space="0" w:color="000000"/>
              <w:right w:val="single" w:sz="4" w:space="0" w:color="000000"/>
            </w:tcBorders>
          </w:tcPr>
          <w:p w14:paraId="48B608D8"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対象加算金</w:t>
            </w:r>
          </w:p>
        </w:tc>
        <w:tc>
          <w:tcPr>
            <w:tcW w:w="2446" w:type="dxa"/>
            <w:tcBorders>
              <w:top w:val="single" w:sz="4" w:space="0" w:color="000000"/>
              <w:left w:val="nil"/>
              <w:bottom w:val="single" w:sz="4" w:space="0" w:color="000000"/>
              <w:right w:val="single" w:sz="4" w:space="0" w:color="000000"/>
            </w:tcBorders>
          </w:tcPr>
          <w:p w14:paraId="0A7E16CC"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対象世帯</w:t>
            </w:r>
          </w:p>
        </w:tc>
        <w:tc>
          <w:tcPr>
            <w:tcW w:w="2446" w:type="dxa"/>
            <w:tcBorders>
              <w:top w:val="single" w:sz="4" w:space="0" w:color="000000"/>
              <w:left w:val="nil"/>
              <w:bottom w:val="single" w:sz="4" w:space="0" w:color="000000"/>
              <w:right w:val="single" w:sz="4" w:space="0" w:color="000000"/>
            </w:tcBorders>
          </w:tcPr>
          <w:p w14:paraId="223D38CC"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加算金の額</w:t>
            </w:r>
          </w:p>
        </w:tc>
        <w:tc>
          <w:tcPr>
            <w:tcW w:w="2164" w:type="dxa"/>
            <w:tcBorders>
              <w:top w:val="single" w:sz="4" w:space="0" w:color="000000"/>
              <w:left w:val="nil"/>
              <w:bottom w:val="single" w:sz="4" w:space="0" w:color="000000"/>
              <w:right w:val="single" w:sz="4" w:space="0" w:color="000000"/>
            </w:tcBorders>
          </w:tcPr>
          <w:p w14:paraId="21B8B5CA" w14:textId="77777777" w:rsidR="00AA767E" w:rsidRDefault="00AA767E">
            <w:pPr>
              <w:spacing w:line="36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算定方法</w:t>
            </w:r>
          </w:p>
        </w:tc>
      </w:tr>
      <w:tr w:rsidR="00AA767E" w14:paraId="2900BDC9" w14:textId="77777777">
        <w:tc>
          <w:tcPr>
            <w:tcW w:w="2164" w:type="dxa"/>
            <w:tcBorders>
              <w:top w:val="nil"/>
              <w:left w:val="single" w:sz="4" w:space="0" w:color="000000"/>
              <w:bottom w:val="single" w:sz="4" w:space="0" w:color="000000"/>
              <w:right w:val="single" w:sz="4" w:space="0" w:color="000000"/>
            </w:tcBorders>
          </w:tcPr>
          <w:p w14:paraId="3FE1A055"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特定区域加算金</w:t>
            </w:r>
          </w:p>
        </w:tc>
        <w:tc>
          <w:tcPr>
            <w:tcW w:w="2446" w:type="dxa"/>
            <w:tcBorders>
              <w:top w:val="nil"/>
              <w:left w:val="nil"/>
              <w:bottom w:val="single" w:sz="4" w:space="0" w:color="000000"/>
              <w:right w:val="single" w:sz="4" w:space="0" w:color="000000"/>
            </w:tcBorders>
          </w:tcPr>
          <w:p w14:paraId="4DD0B106"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特定区域に住宅を取得した世帯</w:t>
            </w:r>
          </w:p>
        </w:tc>
        <w:tc>
          <w:tcPr>
            <w:tcW w:w="2446" w:type="dxa"/>
            <w:tcBorders>
              <w:top w:val="nil"/>
              <w:left w:val="nil"/>
              <w:bottom w:val="single" w:sz="4" w:space="0" w:color="000000"/>
              <w:right w:val="single" w:sz="4" w:space="0" w:color="000000"/>
            </w:tcBorders>
          </w:tcPr>
          <w:p w14:paraId="5A240C58"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２５万円</w:t>
            </w:r>
          </w:p>
        </w:tc>
        <w:tc>
          <w:tcPr>
            <w:tcW w:w="2164" w:type="dxa"/>
            <w:vMerge w:val="restart"/>
            <w:tcBorders>
              <w:top w:val="nil"/>
              <w:left w:val="nil"/>
              <w:bottom w:val="single" w:sz="4" w:space="0" w:color="000000"/>
              <w:right w:val="single" w:sz="4" w:space="0" w:color="000000"/>
            </w:tcBorders>
          </w:tcPr>
          <w:p w14:paraId="33FA6BA7"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１世帯あたり左記の額を交付する。この場合において、各加算金は併給可とする。</w:t>
            </w:r>
          </w:p>
        </w:tc>
      </w:tr>
      <w:tr w:rsidR="00AA767E" w14:paraId="0ADCB583" w14:textId="77777777">
        <w:tc>
          <w:tcPr>
            <w:tcW w:w="2164" w:type="dxa"/>
            <w:tcBorders>
              <w:top w:val="nil"/>
              <w:left w:val="single" w:sz="4" w:space="0" w:color="000000"/>
              <w:bottom w:val="single" w:sz="4" w:space="0" w:color="000000"/>
              <w:right w:val="single" w:sz="4" w:space="0" w:color="000000"/>
            </w:tcBorders>
          </w:tcPr>
          <w:p w14:paraId="1C7D92E0"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移住定住加算金</w:t>
            </w:r>
          </w:p>
        </w:tc>
        <w:tc>
          <w:tcPr>
            <w:tcW w:w="2446" w:type="dxa"/>
            <w:tcBorders>
              <w:top w:val="nil"/>
              <w:left w:val="nil"/>
              <w:bottom w:val="single" w:sz="4" w:space="0" w:color="000000"/>
              <w:right w:val="single" w:sz="4" w:space="0" w:color="000000"/>
            </w:tcBorders>
          </w:tcPr>
          <w:p w14:paraId="18786076"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移住定住世帯</w:t>
            </w:r>
          </w:p>
        </w:tc>
        <w:tc>
          <w:tcPr>
            <w:tcW w:w="2446" w:type="dxa"/>
            <w:tcBorders>
              <w:top w:val="nil"/>
              <w:left w:val="nil"/>
              <w:bottom w:val="single" w:sz="4" w:space="0" w:color="000000"/>
              <w:right w:val="single" w:sz="4" w:space="0" w:color="000000"/>
            </w:tcBorders>
          </w:tcPr>
          <w:p w14:paraId="5D195479"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２５万円</w:t>
            </w:r>
          </w:p>
        </w:tc>
        <w:tc>
          <w:tcPr>
            <w:tcW w:w="2164" w:type="dxa"/>
            <w:vMerge/>
            <w:tcBorders>
              <w:top w:val="nil"/>
              <w:left w:val="nil"/>
              <w:bottom w:val="single" w:sz="4" w:space="0" w:color="000000"/>
              <w:right w:val="single" w:sz="4" w:space="0" w:color="000000"/>
            </w:tcBorders>
          </w:tcPr>
          <w:p w14:paraId="2FCA9C58" w14:textId="77777777" w:rsidR="00AA767E" w:rsidRDefault="00AA767E">
            <w:pPr>
              <w:spacing w:line="360" w:lineRule="atLeast"/>
              <w:jc w:val="right"/>
              <w:rPr>
                <w:rFonts w:ascii="ＭＳ 明朝" w:eastAsia="ＭＳ 明朝" w:hAnsi="ＭＳ 明朝" w:cs="ＭＳ 明朝"/>
                <w:color w:val="000000"/>
              </w:rPr>
            </w:pPr>
          </w:p>
        </w:tc>
      </w:tr>
      <w:tr w:rsidR="00AA767E" w14:paraId="014D3E18" w14:textId="77777777">
        <w:tc>
          <w:tcPr>
            <w:tcW w:w="2164" w:type="dxa"/>
            <w:tcBorders>
              <w:top w:val="nil"/>
              <w:left w:val="single" w:sz="4" w:space="0" w:color="000000"/>
              <w:bottom w:val="single" w:sz="4" w:space="0" w:color="000000"/>
              <w:right w:val="single" w:sz="4" w:space="0" w:color="000000"/>
            </w:tcBorders>
          </w:tcPr>
          <w:p w14:paraId="502C1863"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空き家解体加算金</w:t>
            </w:r>
          </w:p>
        </w:tc>
        <w:tc>
          <w:tcPr>
            <w:tcW w:w="2446" w:type="dxa"/>
            <w:tcBorders>
              <w:top w:val="nil"/>
              <w:left w:val="nil"/>
              <w:bottom w:val="single" w:sz="4" w:space="0" w:color="000000"/>
              <w:right w:val="single" w:sz="4" w:space="0" w:color="000000"/>
            </w:tcBorders>
          </w:tcPr>
          <w:p w14:paraId="46B077D7" w14:textId="77777777" w:rsidR="00AA767E" w:rsidRDefault="00AA767E">
            <w:pPr>
              <w:spacing w:line="36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空き家解体後、その敷地に新築住宅を取得する世帯</w:t>
            </w:r>
          </w:p>
        </w:tc>
        <w:tc>
          <w:tcPr>
            <w:tcW w:w="2446" w:type="dxa"/>
            <w:tcBorders>
              <w:top w:val="nil"/>
              <w:left w:val="nil"/>
              <w:bottom w:val="single" w:sz="4" w:space="0" w:color="000000"/>
              <w:right w:val="single" w:sz="4" w:space="0" w:color="000000"/>
            </w:tcBorders>
          </w:tcPr>
          <w:p w14:paraId="7AF23FD4" w14:textId="77777777" w:rsidR="00AA767E" w:rsidRDefault="00AA767E">
            <w:pPr>
              <w:spacing w:line="36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５０万円</w:t>
            </w:r>
          </w:p>
        </w:tc>
        <w:tc>
          <w:tcPr>
            <w:tcW w:w="2164" w:type="dxa"/>
            <w:vMerge/>
            <w:tcBorders>
              <w:top w:val="nil"/>
              <w:left w:val="nil"/>
              <w:bottom w:val="single" w:sz="4" w:space="0" w:color="000000"/>
              <w:right w:val="single" w:sz="4" w:space="0" w:color="000000"/>
            </w:tcBorders>
          </w:tcPr>
          <w:p w14:paraId="3A87A838" w14:textId="77777777" w:rsidR="00AA767E" w:rsidRDefault="00AA767E">
            <w:pPr>
              <w:spacing w:line="360" w:lineRule="atLeast"/>
              <w:jc w:val="right"/>
              <w:rPr>
                <w:rFonts w:ascii="ＭＳ 明朝" w:eastAsia="ＭＳ 明朝" w:hAnsi="ＭＳ 明朝" w:cs="ＭＳ 明朝"/>
                <w:color w:val="000000"/>
              </w:rPr>
            </w:pPr>
          </w:p>
        </w:tc>
      </w:tr>
    </w:tbl>
    <w:p w14:paraId="0B53D8B7" w14:textId="77777777" w:rsidR="00AA767E" w:rsidRDefault="00AA767E">
      <w:pPr>
        <w:sectPr w:rsidR="00AA767E">
          <w:footerReference w:type="default" r:id="rId6"/>
          <w:pgSz w:w="11905" w:h="16837"/>
          <w:pgMar w:top="1417" w:right="1247" w:bottom="1417" w:left="1247" w:header="720" w:footer="720" w:gutter="0"/>
          <w:cols w:space="720"/>
          <w:noEndnote/>
          <w:docGrid w:type="linesAndChars" w:linePitch="358" w:charSpace="-2252"/>
        </w:sectPr>
      </w:pPr>
    </w:p>
    <w:p w14:paraId="2AADAE96" w14:textId="4181C376" w:rsidR="00AA767E" w:rsidRDefault="00F92505">
      <w:pPr>
        <w:spacing w:line="36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1EC7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0.35pt;height:665.75pt">
            <v:imagedata r:id="rId7" o:title=""/>
          </v:shape>
        </w:pict>
      </w:r>
    </w:p>
    <w:p w14:paraId="640F881E" w14:textId="77777777" w:rsidR="00AA767E" w:rsidRDefault="00AA767E">
      <w:pPr>
        <w:sectPr w:rsidR="00AA767E">
          <w:footerReference w:type="default" r:id="rId8"/>
          <w:pgSz w:w="11905" w:h="16837"/>
          <w:pgMar w:top="1417" w:right="1247" w:bottom="1417" w:left="1247" w:header="720" w:footer="720" w:gutter="0"/>
          <w:cols w:space="720"/>
          <w:noEndnote/>
          <w:docGrid w:type="linesAndChars" w:linePitch="358" w:charSpace="-2252"/>
        </w:sectPr>
      </w:pPr>
    </w:p>
    <w:p w14:paraId="42E5E45E" w14:textId="52CEEE86" w:rsidR="00AA767E" w:rsidRDefault="00F92505">
      <w:pPr>
        <w:spacing w:line="36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59646EF0">
          <v:shape id="_x0000_i1052" type="#_x0000_t75" style="width:470.35pt;height:664.85pt">
            <v:imagedata r:id="rId9" o:title=""/>
          </v:shape>
        </w:pict>
      </w:r>
    </w:p>
    <w:p w14:paraId="0876B6E1" w14:textId="77777777" w:rsidR="00AA767E" w:rsidRDefault="00AA767E">
      <w:pPr>
        <w:sectPr w:rsidR="00AA767E">
          <w:footerReference w:type="default" r:id="rId10"/>
          <w:pgSz w:w="11905" w:h="16837"/>
          <w:pgMar w:top="1417" w:right="1247" w:bottom="1417" w:left="1247" w:header="720" w:footer="720" w:gutter="0"/>
          <w:cols w:space="720"/>
          <w:noEndnote/>
          <w:docGrid w:type="linesAndChars" w:linePitch="358" w:charSpace="-2252"/>
        </w:sectPr>
      </w:pPr>
    </w:p>
    <w:p w14:paraId="4D528937" w14:textId="590F0FDC" w:rsidR="00AA767E" w:rsidRDefault="00A54303">
      <w:pPr>
        <w:spacing w:line="36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07B1C8CC">
          <v:shape id="_x0000_i1053" type="#_x0000_t75" style="width:470.35pt;height:664.85pt">
            <v:imagedata r:id="rId11" o:title=""/>
          </v:shape>
        </w:pict>
      </w:r>
    </w:p>
    <w:p w14:paraId="7266D4A6" w14:textId="77777777" w:rsidR="00AA767E" w:rsidRDefault="00AA767E">
      <w:pPr>
        <w:sectPr w:rsidR="00AA767E">
          <w:footerReference w:type="default" r:id="rId12"/>
          <w:pgSz w:w="11905" w:h="16837"/>
          <w:pgMar w:top="1417" w:right="1247" w:bottom="1417" w:left="1247" w:header="720" w:footer="720" w:gutter="0"/>
          <w:cols w:space="720"/>
          <w:noEndnote/>
          <w:docGrid w:type="linesAndChars" w:linePitch="358" w:charSpace="-2252"/>
        </w:sectPr>
      </w:pPr>
    </w:p>
    <w:p w14:paraId="6DF8E40E" w14:textId="77777777" w:rsidR="00AA767E" w:rsidRDefault="00F92505">
      <w:pPr>
        <w:spacing w:line="36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5784E718">
          <v:shape id="_x0000_i1028" type="#_x0000_t75" style="width:470.35pt;height:675.1pt">
            <v:imagedata r:id="rId13" o:title=""/>
          </v:shape>
        </w:pict>
      </w:r>
      <w:bookmarkStart w:id="0" w:name="last"/>
      <w:bookmarkEnd w:id="0"/>
    </w:p>
    <w:sectPr w:rsidR="00AA767E">
      <w:footerReference w:type="default" r:id="rId14"/>
      <w:pgSz w:w="11905" w:h="16837"/>
      <w:pgMar w:top="1417" w:right="1247" w:bottom="1417" w:left="1247" w:header="720" w:footer="720" w:gutter="0"/>
      <w:cols w:space="720"/>
      <w:noEndnote/>
      <w:docGrid w:type="linesAndChars" w:linePitch="358" w:charSpace="-22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8FBE2" w14:textId="77777777" w:rsidR="009F3A29" w:rsidRDefault="009F3A29">
      <w:r>
        <w:separator/>
      </w:r>
    </w:p>
  </w:endnote>
  <w:endnote w:type="continuationSeparator" w:id="0">
    <w:p w14:paraId="0F7E6543" w14:textId="77777777" w:rsidR="009F3A29" w:rsidRDefault="009F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altName w:val="???"/>
    <w:panose1 w:val="02020400000000000000"/>
    <w:charset w:val="80"/>
    <w:family w:val="roman"/>
    <w:pitch w:val="variable"/>
    <w:sig w:usb0="800002E7" w:usb1="2AC7FCFF" w:usb2="00000012" w:usb3="00000000" w:csb0="0002009F" w:csb1="00000000"/>
  </w:font>
  <w:font w:name="Times New Roman">
    <w:altName w:val="Map Symbol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70148" w14:textId="26B4811E" w:rsidR="00AA767E" w:rsidRDefault="00AA767E">
    <w:pPr>
      <w:spacing w:line="264" w:lineRule="atLeast"/>
      <w:jc w:val="center"/>
      <w:rPr>
        <w:rFonts w:ascii="Century" w:eastAsia="ＭＳ 明朝" w:hAnsi="ＭＳ 明朝" w:cs="ＭＳ 明朝"/>
        <w:color w:val="000000"/>
        <w:sz w:val="22"/>
        <w:szCs w:val="22"/>
      </w:rPr>
    </w:pP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PAGE</w:instrText>
    </w:r>
    <w:r>
      <w:rPr>
        <w:rFonts w:ascii="Century" w:eastAsia="ＭＳ 明朝" w:hAnsi="ＭＳ 明朝" w:cs="ＭＳ 明朝"/>
        <w:color w:val="000000"/>
        <w:sz w:val="22"/>
        <w:szCs w:val="22"/>
      </w:rPr>
      <w:fldChar w:fldCharType="separate"/>
    </w:r>
    <w:r>
      <w:rPr>
        <w:rFonts w:ascii="Century" w:eastAsia="ＭＳ 明朝" w:hAnsi="ＭＳ 明朝" w:cs="ＭＳ 明朝"/>
        <w:color w:val="000000"/>
        <w:sz w:val="22"/>
        <w:szCs w:val="22"/>
      </w:rPr>
      <w:t>1</w:t>
    </w:r>
    <w:r>
      <w:rPr>
        <w:rFonts w:ascii="Century" w:eastAsia="ＭＳ 明朝" w:hAnsi="ＭＳ 明朝" w:cs="ＭＳ 明朝"/>
        <w:color w:val="000000"/>
        <w:sz w:val="22"/>
        <w:szCs w:val="22"/>
      </w:rPr>
      <w:fldChar w:fldCharType="end"/>
    </w:r>
    <w:r>
      <w:rPr>
        <w:rFonts w:ascii="Century" w:eastAsia="ＭＳ 明朝" w:hAnsi="ＭＳ 明朝" w:cs="ＭＳ 明朝"/>
        <w:color w:val="000000"/>
        <w:sz w:val="22"/>
        <w:szCs w:val="22"/>
      </w:rPr>
      <w:t>/</w:t>
    </w: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 xml:space="preserve"> PAGEREF "last"  </w:instrText>
    </w:r>
    <w:r>
      <w:rPr>
        <w:rFonts w:ascii="Century" w:eastAsia="ＭＳ 明朝" w:hAnsi="ＭＳ 明朝" w:cs="ＭＳ 明朝"/>
        <w:color w:val="000000"/>
        <w:sz w:val="22"/>
        <w:szCs w:val="22"/>
      </w:rPr>
      <w:fldChar w:fldCharType="separate"/>
    </w:r>
    <w:r w:rsidR="0020073A">
      <w:rPr>
        <w:rFonts w:ascii="Century" w:eastAsia="ＭＳ 明朝" w:hAnsi="ＭＳ 明朝" w:cs="ＭＳ 明朝"/>
        <w:noProof/>
        <w:color w:val="000000"/>
        <w:sz w:val="22"/>
        <w:szCs w:val="22"/>
      </w:rPr>
      <w:t>8</w:t>
    </w:r>
    <w:r>
      <w:rPr>
        <w:rFonts w:ascii="Century" w:eastAsia="ＭＳ 明朝" w:hAnsi="ＭＳ 明朝" w:cs="ＭＳ 明朝"/>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5E5A" w14:textId="33C79858" w:rsidR="00AA767E" w:rsidRDefault="00AA767E">
    <w:pPr>
      <w:spacing w:line="264" w:lineRule="atLeast"/>
      <w:jc w:val="center"/>
      <w:rPr>
        <w:rFonts w:ascii="Century" w:eastAsia="ＭＳ 明朝" w:hAnsi="ＭＳ 明朝" w:cs="ＭＳ 明朝"/>
        <w:color w:val="000000"/>
        <w:sz w:val="22"/>
        <w:szCs w:val="22"/>
      </w:rPr>
    </w:pP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PAGE</w:instrText>
    </w:r>
    <w:r>
      <w:rPr>
        <w:rFonts w:ascii="Century" w:eastAsia="ＭＳ 明朝" w:hAnsi="ＭＳ 明朝" w:cs="ＭＳ 明朝"/>
        <w:color w:val="000000"/>
        <w:sz w:val="22"/>
        <w:szCs w:val="22"/>
      </w:rPr>
      <w:fldChar w:fldCharType="separate"/>
    </w:r>
    <w:r>
      <w:rPr>
        <w:rFonts w:ascii="Century" w:eastAsia="ＭＳ 明朝" w:hAnsi="ＭＳ 明朝" w:cs="ＭＳ 明朝"/>
        <w:color w:val="000000"/>
        <w:sz w:val="22"/>
        <w:szCs w:val="22"/>
      </w:rPr>
      <w:t>1</w:t>
    </w:r>
    <w:r>
      <w:rPr>
        <w:rFonts w:ascii="Century" w:eastAsia="ＭＳ 明朝" w:hAnsi="ＭＳ 明朝" w:cs="ＭＳ 明朝"/>
        <w:color w:val="000000"/>
        <w:sz w:val="22"/>
        <w:szCs w:val="22"/>
      </w:rPr>
      <w:fldChar w:fldCharType="end"/>
    </w:r>
    <w:r>
      <w:rPr>
        <w:rFonts w:ascii="Century" w:eastAsia="ＭＳ 明朝" w:hAnsi="ＭＳ 明朝" w:cs="ＭＳ 明朝"/>
        <w:color w:val="000000"/>
        <w:sz w:val="22"/>
        <w:szCs w:val="22"/>
      </w:rPr>
      <w:t>/</w:t>
    </w: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 xml:space="preserve"> PAGEREF "last"  </w:instrText>
    </w:r>
    <w:r>
      <w:rPr>
        <w:rFonts w:ascii="Century" w:eastAsia="ＭＳ 明朝" w:hAnsi="ＭＳ 明朝" w:cs="ＭＳ 明朝"/>
        <w:color w:val="000000"/>
        <w:sz w:val="22"/>
        <w:szCs w:val="22"/>
      </w:rPr>
      <w:fldChar w:fldCharType="separate"/>
    </w:r>
    <w:r w:rsidR="0020073A">
      <w:rPr>
        <w:rFonts w:ascii="Century" w:eastAsia="ＭＳ 明朝" w:hAnsi="ＭＳ 明朝" w:cs="ＭＳ 明朝"/>
        <w:noProof/>
        <w:color w:val="000000"/>
        <w:sz w:val="22"/>
        <w:szCs w:val="22"/>
      </w:rPr>
      <w:t>8</w:t>
    </w:r>
    <w:r>
      <w:rPr>
        <w:rFonts w:ascii="Century" w:eastAsia="ＭＳ 明朝" w:hAnsi="ＭＳ 明朝" w:cs="ＭＳ 明朝"/>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9832" w14:textId="377606F5" w:rsidR="00AA767E" w:rsidRDefault="00AA767E">
    <w:pPr>
      <w:spacing w:line="264" w:lineRule="atLeast"/>
      <w:jc w:val="center"/>
      <w:rPr>
        <w:rFonts w:ascii="Century" w:eastAsia="ＭＳ 明朝" w:hAnsi="ＭＳ 明朝" w:cs="ＭＳ 明朝"/>
        <w:color w:val="000000"/>
        <w:sz w:val="22"/>
        <w:szCs w:val="22"/>
      </w:rPr>
    </w:pP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PAGE</w:instrText>
    </w:r>
    <w:r>
      <w:rPr>
        <w:rFonts w:ascii="Century" w:eastAsia="ＭＳ 明朝" w:hAnsi="ＭＳ 明朝" w:cs="ＭＳ 明朝"/>
        <w:color w:val="000000"/>
        <w:sz w:val="22"/>
        <w:szCs w:val="22"/>
      </w:rPr>
      <w:fldChar w:fldCharType="separate"/>
    </w:r>
    <w:r>
      <w:rPr>
        <w:rFonts w:ascii="Century" w:eastAsia="ＭＳ 明朝" w:hAnsi="ＭＳ 明朝" w:cs="ＭＳ 明朝"/>
        <w:color w:val="000000"/>
        <w:sz w:val="22"/>
        <w:szCs w:val="22"/>
      </w:rPr>
      <w:t>1</w:t>
    </w:r>
    <w:r>
      <w:rPr>
        <w:rFonts w:ascii="Century" w:eastAsia="ＭＳ 明朝" w:hAnsi="ＭＳ 明朝" w:cs="ＭＳ 明朝"/>
        <w:color w:val="000000"/>
        <w:sz w:val="22"/>
        <w:szCs w:val="22"/>
      </w:rPr>
      <w:fldChar w:fldCharType="end"/>
    </w:r>
    <w:r>
      <w:rPr>
        <w:rFonts w:ascii="Century" w:eastAsia="ＭＳ 明朝" w:hAnsi="ＭＳ 明朝" w:cs="ＭＳ 明朝"/>
        <w:color w:val="000000"/>
        <w:sz w:val="22"/>
        <w:szCs w:val="22"/>
      </w:rPr>
      <w:t>/</w:t>
    </w: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 xml:space="preserve"> PAGEREF "last"  </w:instrText>
    </w:r>
    <w:r>
      <w:rPr>
        <w:rFonts w:ascii="Century" w:eastAsia="ＭＳ 明朝" w:hAnsi="ＭＳ 明朝" w:cs="ＭＳ 明朝"/>
        <w:color w:val="000000"/>
        <w:sz w:val="22"/>
        <w:szCs w:val="22"/>
      </w:rPr>
      <w:fldChar w:fldCharType="separate"/>
    </w:r>
    <w:r w:rsidR="0020073A">
      <w:rPr>
        <w:rFonts w:ascii="Century" w:eastAsia="ＭＳ 明朝" w:hAnsi="ＭＳ 明朝" w:cs="ＭＳ 明朝"/>
        <w:noProof/>
        <w:color w:val="000000"/>
        <w:sz w:val="22"/>
        <w:szCs w:val="22"/>
      </w:rPr>
      <w:t>8</w:t>
    </w:r>
    <w:r>
      <w:rPr>
        <w:rFonts w:ascii="Century" w:eastAsia="ＭＳ 明朝" w:hAnsi="ＭＳ 明朝" w:cs="ＭＳ 明朝"/>
        <w:color w:val="00000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44E0" w14:textId="7C517C8C" w:rsidR="00AA767E" w:rsidRDefault="00AA767E">
    <w:pPr>
      <w:spacing w:line="264" w:lineRule="atLeast"/>
      <w:jc w:val="center"/>
      <w:rPr>
        <w:rFonts w:ascii="Century" w:eastAsia="ＭＳ 明朝" w:hAnsi="ＭＳ 明朝" w:cs="ＭＳ 明朝"/>
        <w:color w:val="000000"/>
        <w:sz w:val="22"/>
        <w:szCs w:val="22"/>
      </w:rPr>
    </w:pP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PAGE</w:instrText>
    </w:r>
    <w:r>
      <w:rPr>
        <w:rFonts w:ascii="Century" w:eastAsia="ＭＳ 明朝" w:hAnsi="ＭＳ 明朝" w:cs="ＭＳ 明朝"/>
        <w:color w:val="000000"/>
        <w:sz w:val="22"/>
        <w:szCs w:val="22"/>
      </w:rPr>
      <w:fldChar w:fldCharType="separate"/>
    </w:r>
    <w:r>
      <w:rPr>
        <w:rFonts w:ascii="Century" w:eastAsia="ＭＳ 明朝" w:hAnsi="ＭＳ 明朝" w:cs="ＭＳ 明朝"/>
        <w:color w:val="000000"/>
        <w:sz w:val="22"/>
        <w:szCs w:val="22"/>
      </w:rPr>
      <w:t>1</w:t>
    </w:r>
    <w:r>
      <w:rPr>
        <w:rFonts w:ascii="Century" w:eastAsia="ＭＳ 明朝" w:hAnsi="ＭＳ 明朝" w:cs="ＭＳ 明朝"/>
        <w:color w:val="000000"/>
        <w:sz w:val="22"/>
        <w:szCs w:val="22"/>
      </w:rPr>
      <w:fldChar w:fldCharType="end"/>
    </w:r>
    <w:r>
      <w:rPr>
        <w:rFonts w:ascii="Century" w:eastAsia="ＭＳ 明朝" w:hAnsi="ＭＳ 明朝" w:cs="ＭＳ 明朝"/>
        <w:color w:val="000000"/>
        <w:sz w:val="22"/>
        <w:szCs w:val="22"/>
      </w:rPr>
      <w:t>/</w:t>
    </w: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 xml:space="preserve"> PAGEREF "last"  </w:instrText>
    </w:r>
    <w:r>
      <w:rPr>
        <w:rFonts w:ascii="Century" w:eastAsia="ＭＳ 明朝" w:hAnsi="ＭＳ 明朝" w:cs="ＭＳ 明朝"/>
        <w:color w:val="000000"/>
        <w:sz w:val="22"/>
        <w:szCs w:val="22"/>
      </w:rPr>
      <w:fldChar w:fldCharType="separate"/>
    </w:r>
    <w:r w:rsidR="0020073A">
      <w:rPr>
        <w:rFonts w:ascii="Century" w:eastAsia="ＭＳ 明朝" w:hAnsi="ＭＳ 明朝" w:cs="ＭＳ 明朝"/>
        <w:noProof/>
        <w:color w:val="000000"/>
        <w:sz w:val="22"/>
        <w:szCs w:val="22"/>
      </w:rPr>
      <w:t>8</w:t>
    </w:r>
    <w:r>
      <w:rPr>
        <w:rFonts w:ascii="Century" w:eastAsia="ＭＳ 明朝" w:hAnsi="ＭＳ 明朝" w:cs="ＭＳ 明朝"/>
        <w:color w:val="00000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D646" w14:textId="4991A999" w:rsidR="00AA767E" w:rsidRDefault="00AA767E">
    <w:pPr>
      <w:spacing w:line="264" w:lineRule="atLeast"/>
      <w:jc w:val="center"/>
      <w:rPr>
        <w:rFonts w:ascii="Century" w:eastAsia="ＭＳ 明朝" w:hAnsi="ＭＳ 明朝" w:cs="ＭＳ 明朝"/>
        <w:color w:val="000000"/>
        <w:sz w:val="22"/>
        <w:szCs w:val="22"/>
      </w:rPr>
    </w:pP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PAGE</w:instrText>
    </w:r>
    <w:r>
      <w:rPr>
        <w:rFonts w:ascii="Century" w:eastAsia="ＭＳ 明朝" w:hAnsi="ＭＳ 明朝" w:cs="ＭＳ 明朝"/>
        <w:color w:val="000000"/>
        <w:sz w:val="22"/>
        <w:szCs w:val="22"/>
      </w:rPr>
      <w:fldChar w:fldCharType="separate"/>
    </w:r>
    <w:r>
      <w:rPr>
        <w:rFonts w:ascii="Century" w:eastAsia="ＭＳ 明朝" w:hAnsi="ＭＳ 明朝" w:cs="ＭＳ 明朝"/>
        <w:color w:val="000000"/>
        <w:sz w:val="22"/>
        <w:szCs w:val="22"/>
      </w:rPr>
      <w:t>1</w:t>
    </w:r>
    <w:r>
      <w:rPr>
        <w:rFonts w:ascii="Century" w:eastAsia="ＭＳ 明朝" w:hAnsi="ＭＳ 明朝" w:cs="ＭＳ 明朝"/>
        <w:color w:val="000000"/>
        <w:sz w:val="22"/>
        <w:szCs w:val="22"/>
      </w:rPr>
      <w:fldChar w:fldCharType="end"/>
    </w:r>
    <w:r>
      <w:rPr>
        <w:rFonts w:ascii="Century" w:eastAsia="ＭＳ 明朝" w:hAnsi="ＭＳ 明朝" w:cs="ＭＳ 明朝"/>
        <w:color w:val="000000"/>
        <w:sz w:val="22"/>
        <w:szCs w:val="22"/>
      </w:rPr>
      <w:t>/</w:t>
    </w:r>
    <w:r>
      <w:rPr>
        <w:rFonts w:ascii="Century" w:eastAsia="ＭＳ 明朝" w:hAnsi="ＭＳ 明朝" w:cs="ＭＳ 明朝"/>
        <w:color w:val="000000"/>
        <w:sz w:val="22"/>
        <w:szCs w:val="22"/>
      </w:rPr>
      <w:fldChar w:fldCharType="begin"/>
    </w:r>
    <w:r>
      <w:rPr>
        <w:rFonts w:ascii="Century" w:eastAsia="ＭＳ 明朝" w:hAnsi="ＭＳ 明朝" w:cs="ＭＳ 明朝"/>
        <w:color w:val="000000"/>
        <w:sz w:val="22"/>
        <w:szCs w:val="22"/>
      </w:rPr>
      <w:instrText xml:space="preserve"> PAGEREF "last"  </w:instrText>
    </w:r>
    <w:r>
      <w:rPr>
        <w:rFonts w:ascii="Century" w:eastAsia="ＭＳ 明朝" w:hAnsi="ＭＳ 明朝" w:cs="ＭＳ 明朝"/>
        <w:color w:val="000000"/>
        <w:sz w:val="22"/>
        <w:szCs w:val="22"/>
      </w:rPr>
      <w:fldChar w:fldCharType="separate"/>
    </w:r>
    <w:r w:rsidR="0020073A">
      <w:rPr>
        <w:rFonts w:ascii="Century" w:eastAsia="ＭＳ 明朝" w:hAnsi="ＭＳ 明朝" w:cs="ＭＳ 明朝"/>
        <w:noProof/>
        <w:color w:val="000000"/>
        <w:sz w:val="22"/>
        <w:szCs w:val="22"/>
      </w:rPr>
      <w:t>8</w:t>
    </w:r>
    <w:r>
      <w:rPr>
        <w:rFonts w:ascii="Century" w:eastAsia="ＭＳ 明朝" w:hAnsi="ＭＳ 明朝" w:cs="ＭＳ 明朝"/>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785E" w14:textId="77777777" w:rsidR="009F3A29" w:rsidRDefault="009F3A29">
      <w:r>
        <w:separator/>
      </w:r>
    </w:p>
  </w:footnote>
  <w:footnote w:type="continuationSeparator" w:id="0">
    <w:p w14:paraId="7BBA4A68" w14:textId="77777777" w:rsidR="009F3A29" w:rsidRDefault="009F3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doNotTrackMoves/>
  <w:defaultTabStop w:val="720"/>
  <w:drawingGridHorizontalSpacing w:val="229"/>
  <w:drawingGridVerticalSpacing w:val="358"/>
  <w:displayHorizontalDrawingGridEvery w:val="0"/>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12227"/>
    <w:rsid w:val="001B4027"/>
    <w:rsid w:val="0020073A"/>
    <w:rsid w:val="005B638E"/>
    <w:rsid w:val="009727AB"/>
    <w:rsid w:val="009F3A29"/>
    <w:rsid w:val="00A54303"/>
    <w:rsid w:val="00AA767E"/>
    <w:rsid w:val="00C4058C"/>
    <w:rsid w:val="00E521F2"/>
    <w:rsid w:val="00F113D5"/>
    <w:rsid w:val="00F12227"/>
    <w:rsid w:val="00F92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A3C8DF3"/>
  <w14:defaultImageDpi w14:val="0"/>
  <w15:docId w15:val="{291FD626-E0DF-42C7-AB95-77D3B260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2505"/>
    <w:pPr>
      <w:tabs>
        <w:tab w:val="center" w:pos="4252"/>
        <w:tab w:val="right" w:pos="8504"/>
      </w:tabs>
      <w:snapToGrid w:val="0"/>
    </w:pPr>
  </w:style>
  <w:style w:type="character" w:customStyle="1" w:styleId="a4">
    <w:name w:val="ヘッダー (文字)"/>
    <w:basedOn w:val="a0"/>
    <w:link w:val="a3"/>
    <w:uiPriority w:val="99"/>
    <w:rsid w:val="00F92505"/>
    <w:rPr>
      <w:rFonts w:ascii="Arial" w:hAnsi="Arial" w:cs="Arial"/>
      <w:kern w:val="0"/>
      <w:sz w:val="24"/>
      <w:szCs w:val="24"/>
    </w:rPr>
  </w:style>
  <w:style w:type="paragraph" w:styleId="a5">
    <w:name w:val="footer"/>
    <w:basedOn w:val="a"/>
    <w:link w:val="a6"/>
    <w:uiPriority w:val="99"/>
    <w:unhideWhenUsed/>
    <w:rsid w:val="00F92505"/>
    <w:pPr>
      <w:tabs>
        <w:tab w:val="center" w:pos="4252"/>
        <w:tab w:val="right" w:pos="8504"/>
      </w:tabs>
      <w:snapToGrid w:val="0"/>
    </w:pPr>
  </w:style>
  <w:style w:type="character" w:customStyle="1" w:styleId="a6">
    <w:name w:val="フッター (文字)"/>
    <w:basedOn w:val="a0"/>
    <w:link w:val="a5"/>
    <w:uiPriority w:val="99"/>
    <w:rsid w:val="00F92505"/>
    <w:rPr>
      <w:rFonts w:ascii="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508</Words>
  <Characters>2901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松本充博</dc:creator>
  <cp:keywords/>
  <dc:description/>
  <cp:lastModifiedBy>樋口　佳大</cp:lastModifiedBy>
  <cp:revision>3</cp:revision>
  <dcterms:created xsi:type="dcterms:W3CDTF">2026-04-15T05:28:00Z</dcterms:created>
  <dcterms:modified xsi:type="dcterms:W3CDTF">2026-04-23T05:07:00Z</dcterms:modified>
</cp:coreProperties>
</file>